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山东明达圣昌铝业集团有限公司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济宁市高新区王因镇苏庄村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李文龙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李文龙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李文龙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6030"/>
                                        <wp:effectExtent l="0" t="0" r="2540" b="1270"/>
                                        <wp:docPr id="1" name="图片 1" descr="69e9bc4388326301d9475cfd0a7d0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69e9bc4388326301d9475cfd0a7d0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6030"/>
                                  <wp:effectExtent l="0" t="0" r="2540" b="1270"/>
                                  <wp:docPr id="1" name="图片 1" descr="69e9bc4388326301d9475cfd0a7d0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69e9bc4388326301d9475cfd0a7d0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5F3008E6"/>
    <w:rsid w:val="66616787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2022-07-28T03:15:48Z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155B1F70BEDE49B8BE71FC4A99135763</vt:lpwstr>
  </property>
</Properties>
</file>