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山东省玛丽亚农业机械股份有限公司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山东省济宁市金乡县王丕镇康桥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2022.04.03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2022.04.04</w:t>
            </w:r>
            <w:r>
              <w:rPr>
                <w:rFonts w:hint="eastAsia" w:eastAsia="仿宋" w:cs="Times New Roman"/>
                <w:color w:val="auto"/>
                <w:sz w:val="24"/>
                <w:szCs w:val="24"/>
                <w:lang w:val="en-US" w:eastAsia="zh-CN"/>
              </w:rPr>
              <w:t>~06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04315b0fcf29d89ec4b68db9a1ad0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4315b0fcf29d89ec4b68db9a1ad0b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8B070E7"/>
    <w:rsid w:val="1A7B30C2"/>
    <w:rsid w:val="1B62495F"/>
    <w:rsid w:val="1F8364C7"/>
    <w:rsid w:val="1FC056CB"/>
    <w:rsid w:val="216B5C3E"/>
    <w:rsid w:val="2273361B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4C845DDD"/>
    <w:rsid w:val="4D1B4764"/>
    <w:rsid w:val="520B64FE"/>
    <w:rsid w:val="52C53A95"/>
    <w:rsid w:val="52D93B56"/>
    <w:rsid w:val="53BD5CE5"/>
    <w:rsid w:val="54FA2289"/>
    <w:rsid w:val="55FA2190"/>
    <w:rsid w:val="57122D0C"/>
    <w:rsid w:val="59B72F40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2022-07-27T09:10:39Z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