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如鲲（山东）新材料科技有限公司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年产</w:t>
            </w:r>
            <w:r>
              <w:rPr>
                <w:rFonts w:hint="eastAsia"/>
                <w:lang w:val="en-US" w:eastAsia="zh-CN"/>
              </w:rPr>
              <w:t>10755吨锂电池化学品和电子化学品项目</w:t>
            </w:r>
            <w:r>
              <w:rPr>
                <w:rFonts w:hint="eastAsia"/>
                <w:lang w:eastAsia="zh-CN"/>
              </w:rPr>
              <w:t>职业病危害控制效果评价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2022.5.31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2022.6.1-6.3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2988310" cy="2045970"/>
                  <wp:effectExtent l="0" t="0" r="13970" b="11430"/>
                  <wp:docPr id="474" name="图片 474" descr="13b8920714c596e924907986558720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4" name="图片 474" descr="13b8920714c596e924907986558720b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8310" cy="2045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28950" cy="2272665"/>
                  <wp:effectExtent l="0" t="0" r="3810" b="13335"/>
                  <wp:docPr id="2" name="图片 2" descr="015d98d6c1c5ddd98fedd446411c6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015d98d6c1c5ddd98fedd446411c629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950" cy="2272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2022.7.27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DF237F"/>
    <w:rsid w:val="501A1195"/>
    <w:rsid w:val="510C6D30"/>
    <w:rsid w:val="556233C2"/>
    <w:rsid w:val="58131DB1"/>
    <w:rsid w:val="5B3F5F54"/>
    <w:rsid w:val="5E3D49CC"/>
    <w:rsid w:val="5F7A1C50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267</Words>
  <Characters>297</Characters>
  <Lines>1</Lines>
  <Paragraphs>1</Paragraphs>
  <TotalTime>3</TotalTime>
  <ScaleCrop>false</ScaleCrop>
  <LinksUpToDate>false</LinksUpToDate>
  <CharactersWithSpaces>297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2022-07-27T09:31:28Z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